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EA7" w:rsidRPr="00950EA7" w:rsidRDefault="00950EA7" w:rsidP="00950E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Characteristics of service fluid</w:t>
      </w:r>
    </w:p>
    <w:p w:rsidR="00950EA7" w:rsidRPr="00950EA7" w:rsidRDefault="00950EA7" w:rsidP="00950E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1. Title and characteristics of service fluid. </w:t>
      </w:r>
    </w:p>
    <w:p w:rsidR="00950EA7" w:rsidRPr="00950EA7" w:rsidRDefault="00950EA7" w:rsidP="00950E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CPC Blend crude oil: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2268"/>
      </w:tblGrid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Density, API               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57.2 -26.79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Density at 20°С, kg/m3    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730-890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Density at 15°С, kg/m3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754.08 -893.44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Viscosity at 20°C, </w:t>
            </w:r>
            <w:proofErr w:type="spellStart"/>
            <w:r>
              <w:rPr>
                <w:rFonts w:ascii="Times New Roman" w:hAnsi="Times New Roman"/>
                <w:sz w:val="28"/>
              </w:rPr>
              <w:t>сSt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1.0 -6.0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Sulfur, </w:t>
            </w:r>
            <w:proofErr w:type="spellStart"/>
            <w:r>
              <w:rPr>
                <w:rFonts w:ascii="Times New Roman" w:hAnsi="Times New Roman"/>
                <w:sz w:val="28"/>
              </w:rPr>
              <w:t>wt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%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up to 1.8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Chlorides, mg/dm3, not higher than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Water, </w:t>
            </w:r>
            <w:proofErr w:type="spellStart"/>
            <w:r>
              <w:rPr>
                <w:rFonts w:ascii="Times New Roman" w:hAnsi="Times New Roman"/>
                <w:sz w:val="28"/>
              </w:rPr>
              <w:t>wt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%, not greater than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0.5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Mechanical impurities, </w:t>
            </w:r>
            <w:proofErr w:type="spellStart"/>
            <w:r>
              <w:rPr>
                <w:rFonts w:ascii="Times New Roman" w:hAnsi="Times New Roman"/>
                <w:sz w:val="28"/>
              </w:rPr>
              <w:t>wt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%, not greater than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0.05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Paraffin, </w:t>
            </w:r>
            <w:proofErr w:type="spellStart"/>
            <w:r>
              <w:rPr>
                <w:rFonts w:ascii="Times New Roman" w:hAnsi="Times New Roman"/>
                <w:sz w:val="28"/>
              </w:rPr>
              <w:t>wt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%, up to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6.6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Pour point, °С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-3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Freezing point, °C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-18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Closed-cup flash point, °С,          max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Vapor pressure, </w:t>
            </w:r>
            <w:proofErr w:type="spellStart"/>
            <w:r>
              <w:rPr>
                <w:rFonts w:ascii="Times New Roman" w:hAnsi="Times New Roman"/>
                <w:sz w:val="28"/>
              </w:rPr>
              <w:t>kPa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, not higher than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66.7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Hydrogen sulfide, 1/M (ppm), not higher than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Mercaptans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, 1/M (ppm), not higher than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Total acid number (TAN) mg   KOH/g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0.2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Product temperature,  ºС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5 to 60</w:t>
            </w:r>
          </w:p>
        </w:tc>
      </w:tr>
    </w:tbl>
    <w:p w:rsidR="0070472A" w:rsidRDefault="0070472A"/>
    <w:p w:rsidR="0051251C" w:rsidRPr="002730D8" w:rsidRDefault="0051251C" w:rsidP="00950EA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5EE3" w:rsidRPr="00A521D8" w:rsidRDefault="00125EE3">
      <w:pPr>
        <w:rPr>
          <w:rFonts w:ascii="Times New Roman" w:hAnsi="Times New Roman" w:cs="Times New Roman"/>
          <w:sz w:val="28"/>
          <w:szCs w:val="28"/>
        </w:rPr>
      </w:pPr>
    </w:p>
    <w:sectPr w:rsidR="00125EE3" w:rsidRPr="00A52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A7"/>
    <w:rsid w:val="00125EE3"/>
    <w:rsid w:val="002730D8"/>
    <w:rsid w:val="00307DFE"/>
    <w:rsid w:val="00376955"/>
    <w:rsid w:val="00397301"/>
    <w:rsid w:val="00440B8C"/>
    <w:rsid w:val="0046373A"/>
    <w:rsid w:val="0051251C"/>
    <w:rsid w:val="00520498"/>
    <w:rsid w:val="00652407"/>
    <w:rsid w:val="00656F8F"/>
    <w:rsid w:val="006930A9"/>
    <w:rsid w:val="0070472A"/>
    <w:rsid w:val="008025F2"/>
    <w:rsid w:val="008E5E8B"/>
    <w:rsid w:val="00950EA7"/>
    <w:rsid w:val="00A046A3"/>
    <w:rsid w:val="00A521D8"/>
    <w:rsid w:val="00AC5648"/>
    <w:rsid w:val="00CD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0B5B6"/>
  <w15:chartTrackingRefBased/>
  <w15:docId w15:val="{4359362B-A2BE-4A38-8952-1938E279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8C748-B66A-4BD2-B363-39DB9B24C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bezr1013</dc:creator>
  <cp:keywords/>
  <dc:description/>
  <cp:lastModifiedBy>bezr1013</cp:lastModifiedBy>
  <cp:revision>3</cp:revision>
  <dcterms:created xsi:type="dcterms:W3CDTF">2022-03-24T07:09:00Z</dcterms:created>
  <dcterms:modified xsi:type="dcterms:W3CDTF">2022-05-16T09:33:00Z</dcterms:modified>
</cp:coreProperties>
</file>